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BB" w:rsidRPr="003A56F5" w:rsidRDefault="00412E29" w:rsidP="00D76DBB">
      <w:pPr>
        <w:spacing w:before="20"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 </w:t>
      </w:r>
      <w:r w:rsidRPr="00412E29">
        <w:rPr>
          <w:rFonts w:ascii="Arial" w:hAnsi="Arial" w:cs="Arial"/>
          <w:i/>
          <w:sz w:val="18"/>
          <w:szCs w:val="18"/>
        </w:rPr>
        <w:t>celu zapewnienia przejrzystości przetwarzania danych osobowych w związku z realizacją umowy zawartej bezpośrednio z Państwem albo umowy zawartej z podmiotem wykonującym działalność leczniczą, który skierował Państwa do wykonywania świadczeń w Szpitalu, informujemy, że</w:t>
      </w:r>
      <w:r w:rsidR="00D76DBB" w:rsidRPr="003A56F5">
        <w:rPr>
          <w:rFonts w:ascii="Arial" w:hAnsi="Arial" w:cs="Arial"/>
          <w:i/>
          <w:sz w:val="18"/>
          <w:szCs w:val="18"/>
        </w:rPr>
        <w:t xml:space="preserve">:  </w:t>
      </w:r>
    </w:p>
    <w:p w:rsidR="00D76DBB" w:rsidRDefault="00D76DBB" w:rsidP="001625FD">
      <w:pPr>
        <w:pStyle w:val="AAnagwek"/>
      </w:pPr>
      <w:r>
        <w:t>Dane Administratora Danych Osobowych</w:t>
      </w:r>
    </w:p>
    <w:p w:rsidR="00BA5823" w:rsidRPr="0042619C" w:rsidRDefault="00BA5823" w:rsidP="00BA5823">
      <w:pPr>
        <w:pStyle w:val="AAa2punkty"/>
        <w:ind w:hanging="360"/>
      </w:pPr>
      <w:r w:rsidRPr="0042619C">
        <w:t>Administratorem Państwa danych osobowych jest Wojewódzkie Wielospecjalistyczne Centrum Onkologii Traumatologii im. M. Kopernika w Łodzi, zwane dalej Szpitalem.</w:t>
      </w:r>
    </w:p>
    <w:p w:rsidR="00BA5823" w:rsidRPr="0042619C" w:rsidRDefault="00BA5823" w:rsidP="00BA5823">
      <w:pPr>
        <w:pStyle w:val="AAa2punkty"/>
        <w:ind w:hanging="360"/>
      </w:pPr>
      <w:r w:rsidRPr="0042619C">
        <w:t>Dane kontaktowe Szpitala: 93-513 Łódź, ul. Pabianicka 62, tel.: +48 42689 5000, e-mail: szpital@kopernik.lodz.pl.</w:t>
      </w:r>
      <w:bookmarkStart w:id="0" w:name="_GoBack"/>
      <w:bookmarkEnd w:id="0"/>
    </w:p>
    <w:p w:rsidR="00BA5823" w:rsidRPr="00CA6372" w:rsidRDefault="00BA5823" w:rsidP="00BA5823">
      <w:pPr>
        <w:pStyle w:val="AAa2punkty"/>
        <w:ind w:hanging="360"/>
      </w:pPr>
      <w:r>
        <w:t xml:space="preserve">Jeśli mają Państwo pytania dotyczące przetwarzania danych prosimy je kierować listownie na adres Szpitala lub mailowo do Inspektora Ochrony Danych Pana Tomasza Zdzienickiego (iod@kopernik.lodz.pl). </w:t>
      </w:r>
    </w:p>
    <w:p w:rsidR="00D76DBB" w:rsidRPr="00412E29" w:rsidRDefault="00D76DBB" w:rsidP="001625FD">
      <w:pPr>
        <w:pStyle w:val="AAnagwek"/>
      </w:pPr>
      <w:r w:rsidRPr="00412E29">
        <w:t>Cel przetwarzania danych</w:t>
      </w:r>
    </w:p>
    <w:p w:rsidR="00412E29" w:rsidRDefault="006864C5" w:rsidP="00412E29">
      <w:pPr>
        <w:pStyle w:val="AAa2punkty"/>
        <w:numPr>
          <w:ilvl w:val="0"/>
          <w:numId w:val="0"/>
        </w:numPr>
        <w:ind w:left="426"/>
      </w:pPr>
      <w:r w:rsidRPr="006864C5">
        <w:t>Państwa dane osobowe przetwarzamy w celach niezbędnych do wypełnienia obowiązków i wykonywania szczególnych praw administratora lub osoby, której dane dotyczą, w szczególności w celu:</w:t>
      </w:r>
    </w:p>
    <w:p w:rsidR="00412E29" w:rsidRPr="00412E29" w:rsidRDefault="00412E29" w:rsidP="00412E29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Pr="00412E29">
        <w:t>z</w:t>
      </w:r>
      <w:r w:rsidR="006864C5">
        <w:t>awarcia i realizacji umowy,</w:t>
      </w:r>
    </w:p>
    <w:p w:rsidR="00412E29" w:rsidRPr="00412E29" w:rsidRDefault="00412E29" w:rsidP="00412E29">
      <w:pPr>
        <w:pStyle w:val="AAa2punkty"/>
        <w:numPr>
          <w:ilvl w:val="0"/>
          <w:numId w:val="0"/>
        </w:numPr>
        <w:ind w:left="426"/>
      </w:pPr>
      <w:r w:rsidRPr="00412E29">
        <w:t>- weryfikacji upra</w:t>
      </w:r>
      <w:r w:rsidR="006864C5">
        <w:t>wnień i kwalifikacji zawodowych,</w:t>
      </w:r>
    </w:p>
    <w:p w:rsidR="00412E29" w:rsidRPr="00412E29" w:rsidRDefault="00412E29" w:rsidP="00412E29">
      <w:pPr>
        <w:pStyle w:val="AAa2punkty"/>
        <w:numPr>
          <w:ilvl w:val="0"/>
          <w:numId w:val="0"/>
        </w:numPr>
        <w:ind w:left="426"/>
      </w:pPr>
      <w:r w:rsidRPr="00412E29">
        <w:t>- potwierdzenia zdolności zdrowotnej do wyko</w:t>
      </w:r>
      <w:r w:rsidR="006864C5">
        <w:t>nywania świadczeń,</w:t>
      </w:r>
    </w:p>
    <w:p w:rsidR="00412E29" w:rsidRPr="00412E29" w:rsidRDefault="00412E29" w:rsidP="00412E29">
      <w:pPr>
        <w:pStyle w:val="AAa2punkty"/>
        <w:numPr>
          <w:ilvl w:val="0"/>
          <w:numId w:val="0"/>
        </w:numPr>
        <w:ind w:left="426"/>
      </w:pPr>
      <w:r w:rsidRPr="00412E29">
        <w:t>- realizacji obowiązków</w:t>
      </w:r>
      <w:r w:rsidR="006864C5">
        <w:t xml:space="preserve"> wynikających z przepisów prawa,</w:t>
      </w:r>
    </w:p>
    <w:p w:rsidR="00D76DBB" w:rsidRPr="00412E29" w:rsidRDefault="00412E29" w:rsidP="00412E29">
      <w:pPr>
        <w:pStyle w:val="AAa2punkty"/>
        <w:numPr>
          <w:ilvl w:val="0"/>
          <w:numId w:val="0"/>
        </w:numPr>
        <w:ind w:left="426"/>
      </w:pPr>
      <w:r w:rsidRPr="00412E29">
        <w:t>- a</w:t>
      </w:r>
      <w:r w:rsidR="006864C5">
        <w:t>rchiwizacji dokumentacji,</w:t>
      </w:r>
    </w:p>
    <w:p w:rsidR="00412E29" w:rsidRPr="00412E29" w:rsidRDefault="00D76DBB" w:rsidP="00412E29">
      <w:pPr>
        <w:pStyle w:val="AAa2punkty"/>
        <w:numPr>
          <w:ilvl w:val="0"/>
          <w:numId w:val="0"/>
        </w:numPr>
        <w:ind w:left="426"/>
      </w:pPr>
      <w:r w:rsidRPr="00412E29">
        <w:t>- zarządzania dostęp</w:t>
      </w:r>
      <w:r w:rsidR="00D02432">
        <w:t>em</w:t>
      </w:r>
      <w:r w:rsidRPr="00412E29">
        <w:t xml:space="preserve">  do systemów informatycznych, pomieszczeń wymagających  szczególnej  ochrony</w:t>
      </w:r>
      <w:r w:rsidR="00412E29" w:rsidRPr="00412E29">
        <w:t>,</w:t>
      </w:r>
    </w:p>
    <w:p w:rsidR="00D76DBB" w:rsidRPr="00412E29" w:rsidRDefault="00412E29" w:rsidP="00412E29">
      <w:pPr>
        <w:pStyle w:val="AAa2punkty"/>
        <w:numPr>
          <w:ilvl w:val="0"/>
          <w:numId w:val="0"/>
        </w:numPr>
        <w:ind w:left="426"/>
      </w:pPr>
      <w:r w:rsidRPr="00412E29">
        <w:t xml:space="preserve">- </w:t>
      </w:r>
      <w:r w:rsidR="00D02432">
        <w:t>u</w:t>
      </w:r>
      <w:r w:rsidR="00D02432" w:rsidRPr="00D02432">
        <w:t>stalenia, dochodzenia roszczeń lub obrony przed roszczeniami</w:t>
      </w:r>
      <w:r w:rsidR="00D37EDC" w:rsidRPr="00412E29">
        <w:t>.</w:t>
      </w:r>
    </w:p>
    <w:p w:rsidR="00D76DBB" w:rsidRPr="00412E29" w:rsidRDefault="00D76DBB" w:rsidP="001625FD">
      <w:pPr>
        <w:pStyle w:val="AAnagwek"/>
      </w:pPr>
      <w:r w:rsidRPr="00412E29">
        <w:t>Podstawa prawna przetwarzania danych</w:t>
      </w:r>
    </w:p>
    <w:p w:rsidR="00D76DBB" w:rsidRPr="00412E29" w:rsidRDefault="00D76DBB" w:rsidP="00E3054E">
      <w:pPr>
        <w:pStyle w:val="AAa1tekst"/>
      </w:pPr>
      <w:r w:rsidRPr="00412E29">
        <w:t>Państwa dane osobowe są przetwarzane na podstawie przepisów prawa, w szczególności wskazanych w:</w:t>
      </w:r>
    </w:p>
    <w:p w:rsidR="00D76DBB" w:rsidRPr="00412E29" w:rsidRDefault="00D76DBB" w:rsidP="00CA6372">
      <w:pPr>
        <w:pStyle w:val="AAa2punkty"/>
      </w:pPr>
      <w:r w:rsidRPr="00412E29">
        <w:t>Rozporządzeniu Parlamentu Europejskiego i Rady (UE) 201</w:t>
      </w:r>
      <w:r w:rsidR="0098795C" w:rsidRPr="00412E29">
        <w:t xml:space="preserve">6/679 z dnia 27 kwietnia 2016 r. </w:t>
      </w:r>
      <w:r w:rsidRPr="00412E29">
        <w:t xml:space="preserve">w sprawie ochrony osób fizycznych w związku z przetwarzaniem danych osobowych i w sprawie swobodnego przepływu takich danych oraz uchylenia dyrektywy </w:t>
      </w:r>
      <w:r w:rsidR="0098795C" w:rsidRPr="00412E29">
        <w:t xml:space="preserve">95/46/WE (ogólne rozporządzenie </w:t>
      </w:r>
      <w:r w:rsidRPr="00412E29">
        <w:t>o ochronie danych), zwane RODO,</w:t>
      </w:r>
    </w:p>
    <w:p w:rsidR="00B040CF" w:rsidRPr="00412E29" w:rsidRDefault="00B040CF" w:rsidP="00B040CF">
      <w:pPr>
        <w:pStyle w:val="AAa2punkty"/>
      </w:pPr>
      <w:r w:rsidRPr="00412E29">
        <w:t>ustawie z dnia 15 kwietnia 2011</w:t>
      </w:r>
      <w:r w:rsidR="00412E29">
        <w:t xml:space="preserve"> </w:t>
      </w:r>
      <w:r w:rsidRPr="00412E29">
        <w:t>r. o działalności leczniczej</w:t>
      </w:r>
      <w:r w:rsidR="00412E29">
        <w:t>,</w:t>
      </w:r>
    </w:p>
    <w:p w:rsidR="00B040CF" w:rsidRPr="00412E29" w:rsidRDefault="00B040CF" w:rsidP="00B040CF">
      <w:pPr>
        <w:pStyle w:val="AAa2punkty"/>
      </w:pPr>
      <w:r w:rsidRPr="00412E29">
        <w:t>ustawie z dnia 28 kwietnia 2011</w:t>
      </w:r>
      <w:r w:rsidR="00412E29">
        <w:t xml:space="preserve"> </w:t>
      </w:r>
      <w:r w:rsidRPr="00412E29">
        <w:t>r. o systemie informacji w ochronie zdrowia,</w:t>
      </w:r>
    </w:p>
    <w:p w:rsidR="00B040CF" w:rsidRPr="00412E29" w:rsidRDefault="00B040CF" w:rsidP="00B040CF">
      <w:pPr>
        <w:pStyle w:val="AAa2punkty"/>
      </w:pPr>
      <w:r w:rsidRPr="00412E29">
        <w:t xml:space="preserve">ustawie z dnia </w:t>
      </w:r>
      <w:r w:rsidR="00412E29">
        <w:t>27 sierpnia 2004 r.</w:t>
      </w:r>
      <w:r w:rsidRPr="00412E29">
        <w:t xml:space="preserve"> o świadcze</w:t>
      </w:r>
      <w:r w:rsidR="00412E29">
        <w:t>niach</w:t>
      </w:r>
      <w:r w:rsidRPr="00412E29">
        <w:t xml:space="preserve"> </w:t>
      </w:r>
      <w:r w:rsidR="00412E29">
        <w:t xml:space="preserve">opieki zdrowotnej finansowanych ze </w:t>
      </w:r>
      <w:r w:rsidRPr="00412E29">
        <w:t>środków publicznych</w:t>
      </w:r>
      <w:r w:rsidR="00412E29">
        <w:t>,</w:t>
      </w:r>
    </w:p>
    <w:p w:rsidR="00B040CF" w:rsidRPr="00412E29" w:rsidRDefault="00B040CF" w:rsidP="00B040CF">
      <w:pPr>
        <w:pStyle w:val="AAa2punkty"/>
      </w:pPr>
      <w:r w:rsidRPr="00412E29">
        <w:t>ustawie z dnia 5 grudnia 1996</w:t>
      </w:r>
      <w:r w:rsidR="00412E29">
        <w:t xml:space="preserve"> </w:t>
      </w:r>
      <w:r w:rsidRPr="00412E29">
        <w:t>r. o zawod</w:t>
      </w:r>
      <w:r w:rsidR="00412E29">
        <w:t>ach</w:t>
      </w:r>
      <w:r w:rsidRPr="00412E29">
        <w:t xml:space="preserve"> lekarza i lekarza dentysty,</w:t>
      </w:r>
    </w:p>
    <w:p w:rsidR="00B040CF" w:rsidRPr="00412E29" w:rsidRDefault="00B040CF" w:rsidP="00B040CF">
      <w:pPr>
        <w:pStyle w:val="AAa2punkty"/>
      </w:pPr>
      <w:r w:rsidRPr="00412E29">
        <w:t>ustawie z dnia 15 lipca 2011</w:t>
      </w:r>
      <w:r w:rsidR="00412E29">
        <w:t xml:space="preserve"> </w:t>
      </w:r>
      <w:r w:rsidRPr="00412E29">
        <w:t>r. o zawodach pielęgniarki i położnej,</w:t>
      </w:r>
    </w:p>
    <w:p w:rsidR="00D76DBB" w:rsidRPr="00412E29" w:rsidRDefault="00D76DBB" w:rsidP="00CA6372">
      <w:pPr>
        <w:pStyle w:val="AAa2punkty"/>
      </w:pPr>
      <w:r w:rsidRPr="00412E29">
        <w:t>ustawie z dnia 14 lipca 1983 r. o narodowym zasobie archiwalnym i archiwach.</w:t>
      </w:r>
    </w:p>
    <w:p w:rsidR="00D76DBB" w:rsidRPr="00412E29" w:rsidRDefault="00D76DBB" w:rsidP="001625FD">
      <w:pPr>
        <w:pStyle w:val="AAnagwek"/>
      </w:pPr>
      <w:r w:rsidRPr="00412E29">
        <w:t>Źródła pozyskania danych</w:t>
      </w:r>
    </w:p>
    <w:p w:rsidR="00B57BC9" w:rsidRPr="00412E29" w:rsidRDefault="00D76DBB" w:rsidP="00270A1D">
      <w:pPr>
        <w:pStyle w:val="AAa1tekst"/>
      </w:pPr>
      <w:r w:rsidRPr="00412E29">
        <w:t>Szpital pozysk</w:t>
      </w:r>
      <w:r w:rsidR="00270A1D" w:rsidRPr="00412E29">
        <w:t>uje dane bezpośrednio od Państwa</w:t>
      </w:r>
      <w:r w:rsidR="005A3329" w:rsidRPr="00412E29">
        <w:t xml:space="preserve"> lub od podmiotu wykonującego działalność leczniczą, który skierował Państwa do </w:t>
      </w:r>
      <w:r w:rsidR="0098795C" w:rsidRPr="00412E29">
        <w:t xml:space="preserve">realizacji umowy </w:t>
      </w:r>
      <w:r w:rsidR="00412E29">
        <w:t>w Szpitalu.</w:t>
      </w:r>
    </w:p>
    <w:p w:rsidR="00D76DBB" w:rsidRPr="00412E29" w:rsidRDefault="00D76DBB" w:rsidP="001625FD">
      <w:pPr>
        <w:pStyle w:val="AAnagwek"/>
      </w:pPr>
      <w:r w:rsidRPr="00412E29">
        <w:t>Odbiorcy danych</w:t>
      </w:r>
    </w:p>
    <w:p w:rsidR="00D76DBB" w:rsidRPr="00412E29" w:rsidRDefault="00D76DBB" w:rsidP="00B34D9A">
      <w:pPr>
        <w:pStyle w:val="AAa1tekst"/>
      </w:pPr>
      <w:r w:rsidRPr="00412E29">
        <w:t xml:space="preserve">Państwa dane będą udostępniane organom publicznym na podstawie </w:t>
      </w:r>
      <w:r w:rsidR="00635524" w:rsidRPr="00412E29">
        <w:t>obowiązujących przepisów prawa</w:t>
      </w:r>
      <w:r w:rsidRPr="00412E29">
        <w:t>. Odbiorcami Państwa danych mogą być</w:t>
      </w:r>
      <w:r w:rsidR="009F5620" w:rsidRPr="00412E29">
        <w:t xml:space="preserve"> </w:t>
      </w:r>
      <w:r w:rsidR="0079587D" w:rsidRPr="00412E29">
        <w:t xml:space="preserve">również </w:t>
      </w:r>
      <w:r w:rsidRPr="00412E29">
        <w:t>podmiot</w:t>
      </w:r>
      <w:r w:rsidR="0079587D" w:rsidRPr="00412E29">
        <w:t>y</w:t>
      </w:r>
      <w:r w:rsidRPr="00412E29">
        <w:t xml:space="preserve"> przetwarzając</w:t>
      </w:r>
      <w:r w:rsidR="0079587D" w:rsidRPr="00412E29">
        <w:t>e</w:t>
      </w:r>
      <w:r w:rsidRPr="00412E29">
        <w:t xml:space="preserve"> na podstawie umowy powierzenia przetwarzania danych osobowych</w:t>
      </w:r>
      <w:r w:rsidR="0079587D" w:rsidRPr="00412E29">
        <w:t xml:space="preserve"> zawartej ze Szpitalem</w:t>
      </w:r>
      <w:r w:rsidRPr="00412E29">
        <w:t>. Odbiorcami Państwa danych mogą być:</w:t>
      </w:r>
    </w:p>
    <w:p w:rsidR="00D76DBB" w:rsidRPr="00412E29" w:rsidRDefault="00D76DBB" w:rsidP="00B34D9A">
      <w:pPr>
        <w:pStyle w:val="AAa2punkty"/>
      </w:pPr>
      <w:r w:rsidRPr="00412E29">
        <w:t>NFZ</w:t>
      </w:r>
      <w:r w:rsidR="00A174F7" w:rsidRPr="00412E29">
        <w:t>,</w:t>
      </w:r>
    </w:p>
    <w:p w:rsidR="00D76DBB" w:rsidRPr="00412E29" w:rsidRDefault="00D76DBB" w:rsidP="00B34D9A">
      <w:pPr>
        <w:pStyle w:val="AAa2punkty"/>
      </w:pPr>
      <w:r w:rsidRPr="00412E29">
        <w:t>kontrahenci Szpitala (jeśli Państwo reprezentujecie Szpital w kontaktach z innymi podmiotami)</w:t>
      </w:r>
    </w:p>
    <w:p w:rsidR="00D76DBB" w:rsidRPr="00412E29" w:rsidRDefault="00D76DBB" w:rsidP="00B34D9A">
      <w:pPr>
        <w:pStyle w:val="AAa2punkty"/>
      </w:pPr>
      <w:r w:rsidRPr="00412E29">
        <w:t>podmioty świadczące dla Szpitala usługi:</w:t>
      </w:r>
    </w:p>
    <w:p w:rsidR="00D76DBB" w:rsidRPr="00412E29" w:rsidRDefault="00D76DBB" w:rsidP="00B34D9A">
      <w:pPr>
        <w:pStyle w:val="AAA3punktydodatkowe"/>
      </w:pPr>
      <w:r w:rsidRPr="00412E29">
        <w:t>szkoleniowe (np. szkolenia zawodowe, bezpieczeństwa i higieny pracy)</w:t>
      </w:r>
    </w:p>
    <w:p w:rsidR="00D76DBB" w:rsidRPr="00412E29" w:rsidRDefault="00D76DBB" w:rsidP="00B34D9A">
      <w:pPr>
        <w:pStyle w:val="AAA3punktydodatkowe"/>
      </w:pPr>
      <w:r w:rsidRPr="00412E29">
        <w:t>prawne,</w:t>
      </w:r>
    </w:p>
    <w:p w:rsidR="00D76DBB" w:rsidRPr="00412E29" w:rsidRDefault="00D76DBB" w:rsidP="00B34D9A">
      <w:pPr>
        <w:pStyle w:val="AAA3punktydodatkowe"/>
      </w:pPr>
      <w:r w:rsidRPr="00412E29">
        <w:t>doradcze i audytu,</w:t>
      </w:r>
    </w:p>
    <w:p w:rsidR="00D76DBB" w:rsidRPr="00412E29" w:rsidRDefault="00D76DBB" w:rsidP="00B34D9A">
      <w:pPr>
        <w:pStyle w:val="AAA3punktydodatkowe"/>
      </w:pPr>
      <w:r w:rsidRPr="00412E29">
        <w:t>informatyczne,</w:t>
      </w:r>
    </w:p>
    <w:p w:rsidR="00D76DBB" w:rsidRPr="00412E29" w:rsidRDefault="00D76DBB" w:rsidP="00B34D9A">
      <w:pPr>
        <w:pStyle w:val="AAA3punktydodatkowe"/>
      </w:pPr>
      <w:r w:rsidRPr="00412E29">
        <w:t>ochron</w:t>
      </w:r>
      <w:r w:rsidR="00412E29">
        <w:t>y osób i mienia</w:t>
      </w:r>
      <w:r w:rsidRPr="00412E29">
        <w:t>,</w:t>
      </w:r>
    </w:p>
    <w:p w:rsidR="00D76DBB" w:rsidRPr="00412E29" w:rsidRDefault="00D76DBB" w:rsidP="00B34D9A">
      <w:pPr>
        <w:pStyle w:val="AAA3punktydodatkowe"/>
      </w:pPr>
      <w:r w:rsidRPr="00412E29">
        <w:t>serwisu aparatury medycznej (o ile Państwa dane są przetwarzane przez urządzenia i systemy medyczne).</w:t>
      </w:r>
    </w:p>
    <w:p w:rsidR="00D76DBB" w:rsidRDefault="00D76DBB" w:rsidP="001625FD">
      <w:pPr>
        <w:pStyle w:val="AAnagwek"/>
      </w:pPr>
      <w:r>
        <w:t>Okres przechowywania</w:t>
      </w:r>
    </w:p>
    <w:p w:rsidR="00713327" w:rsidRDefault="00713327" w:rsidP="00324B32">
      <w:pPr>
        <w:pStyle w:val="AAa1tekst"/>
      </w:pPr>
      <w:r w:rsidRPr="00713327">
        <w:t xml:space="preserve">Państwa dane osobowe będą przechowywane przez okres </w:t>
      </w:r>
      <w:r>
        <w:t>realizacji umowy</w:t>
      </w:r>
      <w:r w:rsidRPr="00713327">
        <w:t>, a następnie przez okres wymagany przepisami prawa, w szczególności archiwalnymi, zgodnie z ustawą z dnia 14 lipca 1983 r. o narodowym zasobie archiwalnym i archiwach oraz zgodnie z kategoriami archiwalnymi określonymi w Jednolitym Rzeczowym Wykazie Akt obowiązującym w Szpitalu.</w:t>
      </w:r>
    </w:p>
    <w:p w:rsidR="00D76DBB" w:rsidRDefault="00D76DBB" w:rsidP="00D76DBB">
      <w:pPr>
        <w:spacing w:before="2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Prawa osób</w:t>
      </w:r>
    </w:p>
    <w:p w:rsidR="0098795C" w:rsidRDefault="0098795C" w:rsidP="0098795C">
      <w:pPr>
        <w:pStyle w:val="AAa1tekst"/>
      </w:pPr>
      <w:r>
        <w:t>W związku z przetwarzaniem Państwa danych mo</w:t>
      </w:r>
      <w:r w:rsidR="008E3F4C">
        <w:t>gą</w:t>
      </w:r>
      <w:r>
        <w:t xml:space="preserve"> Państwo: </w:t>
      </w:r>
    </w:p>
    <w:p w:rsidR="0098795C" w:rsidRDefault="0037674D" w:rsidP="0037674D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="0098795C">
        <w:t>uzyskać dostęp do treści swoich danych,</w:t>
      </w:r>
    </w:p>
    <w:p w:rsidR="0098795C" w:rsidRDefault="0037674D" w:rsidP="0037674D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="0098795C">
        <w:t>żądać ich sprostowania,</w:t>
      </w:r>
    </w:p>
    <w:p w:rsidR="0098795C" w:rsidRDefault="0037674D" w:rsidP="0037674D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="0098795C">
        <w:t>żądać ograniczenia przetwarzania,</w:t>
      </w:r>
    </w:p>
    <w:p w:rsidR="0098795C" w:rsidRDefault="0037674D" w:rsidP="0037674D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="0098795C">
        <w:t>zgłosić sprzeciw wobec przetwarzania opartego na art. 6 ust. 1 lit. f RODO,</w:t>
      </w:r>
    </w:p>
    <w:p w:rsidR="0098795C" w:rsidRDefault="0037674D" w:rsidP="0037674D">
      <w:pPr>
        <w:pStyle w:val="AAa2punkty"/>
        <w:numPr>
          <w:ilvl w:val="0"/>
          <w:numId w:val="0"/>
        </w:numPr>
        <w:ind w:left="426"/>
      </w:pPr>
      <w:r>
        <w:t xml:space="preserve">- </w:t>
      </w:r>
      <w:r w:rsidR="0098795C">
        <w:t>żądać usunięcia danych – w przypadkach przewidzianych w art. 17 RODO, o ile Szpital nie jest zobowiązany do dalszego ich przechowywania.</w:t>
      </w:r>
    </w:p>
    <w:p w:rsidR="00D76DBB" w:rsidRDefault="00D76DBB" w:rsidP="0098795C">
      <w:pPr>
        <w:pStyle w:val="AAa1tekst"/>
      </w:pPr>
      <w:r>
        <w:lastRenderedPageBreak/>
        <w:t>Jeśli uznają Państwo, iż przetwarzanie danych osobowych narusza przepisy RODO, przysługuje Państwu prawo wniesienia skargi do organu nadzorczego, tj. do Prezesa Urzędu Ochrony Danych Osobowych.</w:t>
      </w:r>
    </w:p>
    <w:p w:rsidR="00D76DBB" w:rsidRDefault="00D76DBB" w:rsidP="00D76DBB">
      <w:pPr>
        <w:spacing w:before="2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Konsekwencje nie podania danych</w:t>
      </w:r>
    </w:p>
    <w:p w:rsidR="00635524" w:rsidRDefault="0098795C" w:rsidP="00635524">
      <w:pPr>
        <w:pStyle w:val="AAa1tekst"/>
      </w:pPr>
      <w:r w:rsidRPr="0098795C">
        <w:t>Podanie danych osobowych jest niezbędne do zawarcia i realizacji umowy cywilnoprawnej oraz wykonania obowiązków wynikających z przepisów prawa. Niepodanie wymaganych danych uniemożliwi zawarcie lub realizację umowy.</w:t>
      </w:r>
      <w:r w:rsidR="00635524">
        <w:t xml:space="preserve"> </w:t>
      </w:r>
    </w:p>
    <w:p w:rsidR="00D76DBB" w:rsidRDefault="00D76DBB" w:rsidP="00D76DBB">
      <w:pPr>
        <w:spacing w:before="2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Zautomatyzowane podejmowanie decyzji</w:t>
      </w:r>
    </w:p>
    <w:p w:rsidR="00D76DBB" w:rsidRDefault="00D76DBB" w:rsidP="00324B32">
      <w:pPr>
        <w:pStyle w:val="AAa1tekst"/>
      </w:pPr>
      <w:r>
        <w:t>Państwa dane nie będą przetwarzane w sposób zautomatyzowany, w tym również w formie profilowania.</w:t>
      </w:r>
    </w:p>
    <w:p w:rsidR="00D76DBB" w:rsidRDefault="00D76DBB" w:rsidP="00D76DBB">
      <w:pPr>
        <w:spacing w:before="2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Przekazywanie danych do </w:t>
      </w:r>
      <w:r w:rsidR="00412E29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aństw trzeci</w:t>
      </w:r>
      <w:r w:rsidR="00412E29">
        <w:rPr>
          <w:rFonts w:ascii="Arial" w:hAnsi="Arial" w:cs="Arial"/>
          <w:b/>
          <w:sz w:val="18"/>
          <w:szCs w:val="18"/>
        </w:rPr>
        <w:t>ch</w:t>
      </w:r>
    </w:p>
    <w:p w:rsidR="00412E29" w:rsidRDefault="00412E29" w:rsidP="00412E29">
      <w:pPr>
        <w:pStyle w:val="AAa1tekst"/>
      </w:pPr>
      <w:r>
        <w:t>Nie przekazujemy Państwa danych osobowych do państw trzecich oraz organizacji międzynarodowych.</w:t>
      </w:r>
    </w:p>
    <w:p w:rsidR="0098795C" w:rsidRDefault="0098795C" w:rsidP="00D76DBB">
      <w:pPr>
        <w:pStyle w:val="1nagwek"/>
        <w:spacing w:before="20" w:after="60"/>
        <w:ind w:firstLine="0"/>
        <w:rPr>
          <w:rFonts w:ascii="Arial" w:hAnsi="Arial" w:cs="Arial"/>
          <w:sz w:val="18"/>
          <w:szCs w:val="18"/>
        </w:rPr>
      </w:pPr>
    </w:p>
    <w:p w:rsidR="00D76DBB" w:rsidRDefault="00D76DBB" w:rsidP="00D76DBB">
      <w:pPr>
        <w:pStyle w:val="1nagwek"/>
        <w:spacing w:before="20" w:after="60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Poniżej podajemy </w:t>
      </w:r>
      <w:r w:rsidR="0098795C">
        <w:rPr>
          <w:rFonts w:ascii="Arial" w:hAnsi="Arial" w:cs="Arial"/>
          <w:sz w:val="18"/>
          <w:szCs w:val="18"/>
        </w:rPr>
        <w:t xml:space="preserve">szczegółowe </w:t>
      </w:r>
      <w:r>
        <w:rPr>
          <w:rFonts w:ascii="Arial" w:hAnsi="Arial" w:cs="Arial"/>
          <w:sz w:val="18"/>
          <w:szCs w:val="18"/>
        </w:rPr>
        <w:t>podstawy prawne podstawowych operacji przetwarzania Państwa danych: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09"/>
      </w:tblGrid>
      <w:tr w:rsidR="00D76DBB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BB" w:rsidRDefault="00D76DBB" w:rsidP="006B0AC1">
            <w:pPr>
              <w:pStyle w:val="1nagwek"/>
              <w:spacing w:before="80" w:after="8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Czynność/zakres danych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BB" w:rsidRDefault="00D76DBB" w:rsidP="006B0AC1">
            <w:pPr>
              <w:pStyle w:val="1nagwek"/>
              <w:spacing w:before="80" w:after="80" w:line="276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Przepis prawa</w:t>
            </w:r>
          </w:p>
        </w:tc>
      </w:tr>
      <w:tr w:rsidR="00D76DBB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BB" w:rsidRDefault="00D76DBB" w:rsidP="00635524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>
              <w:t xml:space="preserve">Przetwarzanie danych w celu zawarcia </w:t>
            </w:r>
            <w:r w:rsidR="00270A1D">
              <w:t xml:space="preserve">i realizacji umowy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BB" w:rsidRDefault="00D76DBB" w:rsidP="004B306B">
            <w:pPr>
              <w:pStyle w:val="AAa1tekst"/>
              <w:spacing w:before="60"/>
              <w:ind w:left="0"/>
            </w:pPr>
            <w:r>
              <w:t xml:space="preserve">art. 6 ust. 1 lit. b) RODO </w:t>
            </w:r>
            <w:r w:rsidRPr="005F44B4">
              <w:t>oraz art. 9 ust. 2 lit. b) RODO w zw.</w:t>
            </w:r>
            <w:r w:rsidR="00F2405C">
              <w:br/>
              <w:t>z a</w:t>
            </w:r>
            <w:r w:rsidR="00A174F7">
              <w:t xml:space="preserve">rt. 26 </w:t>
            </w:r>
            <w:r w:rsidR="00A174F7" w:rsidRPr="00A174F7">
              <w:t>ustaw</w:t>
            </w:r>
            <w:r w:rsidR="00A174F7">
              <w:t>y</w:t>
            </w:r>
            <w:r w:rsidR="00A174F7" w:rsidRPr="00A174F7">
              <w:t xml:space="preserve"> z dnia 15 kwietnia 2011</w:t>
            </w:r>
            <w:r w:rsidR="006864C5">
              <w:t xml:space="preserve"> </w:t>
            </w:r>
            <w:r w:rsidR="00A174F7" w:rsidRPr="00A174F7">
              <w:t>r. o działalności leczniczej</w:t>
            </w:r>
            <w:r w:rsidR="003A2418">
              <w:t xml:space="preserve"> oraz</w:t>
            </w:r>
            <w:r w:rsidR="00D37EDC">
              <w:br/>
            </w:r>
            <w:r w:rsidR="003A2418">
              <w:t xml:space="preserve">art. 21 </w:t>
            </w:r>
            <w:r w:rsidR="006864C5">
              <w:t xml:space="preserve">ustawy </w:t>
            </w:r>
            <w:r w:rsidR="003A2418">
              <w:t>z dnia 13 maja 2016 r. o przeciwdziałaniu zagrożeniom przestępczością na tle seksualnym i ochronie małoletnich (dotyczy zatrudnionych w SOR lub w Ośrodku Pediatrycznym).</w:t>
            </w:r>
          </w:p>
        </w:tc>
      </w:tr>
      <w:tr w:rsidR="001F6319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Default="00F2405C" w:rsidP="00E74A5B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>
              <w:t>U</w:t>
            </w:r>
            <w:r w:rsidRPr="00F2405C">
              <w:t>dostępnienie danych osobowych kontrahentom Szpitala (dotyczy osób reprezentujących Szpita</w:t>
            </w:r>
            <w:r w:rsidR="006864C5">
              <w:t>l w kontaktach z kontrahentami)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Default="001F6319" w:rsidP="00F2405C">
            <w:pPr>
              <w:pStyle w:val="AAa1tekst"/>
              <w:spacing w:before="60"/>
              <w:ind w:left="0"/>
              <w:rPr>
                <w:b/>
              </w:rPr>
            </w:pPr>
            <w:r>
              <w:t xml:space="preserve">art. 6 ust. 1 lit. f) RODO w związku </w:t>
            </w:r>
            <w:r w:rsidR="006864C5">
              <w:t xml:space="preserve">z </w:t>
            </w:r>
            <w:r w:rsidR="00041AEE">
              <w:t xml:space="preserve">obowiązkami </w:t>
            </w:r>
            <w:r w:rsidR="00C34623">
              <w:t>zatrudnionego</w:t>
            </w:r>
            <w:r w:rsidR="00041AEE">
              <w:t xml:space="preserve"> oraz </w:t>
            </w:r>
            <w:r>
              <w:t xml:space="preserve">zawartą </w:t>
            </w:r>
            <w:r w:rsidR="00041AEE">
              <w:t xml:space="preserve">z kontrahentem </w:t>
            </w:r>
            <w:r>
              <w:t>umową</w:t>
            </w:r>
          </w:p>
        </w:tc>
      </w:tr>
      <w:tr w:rsidR="001F6319" w:rsidRPr="00C43E66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Default="001F6319" w:rsidP="00E74A5B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>
              <w:t>Zarządzanie uprawnieniami oraz rejestrowanie zdarzeń korzystania</w:t>
            </w:r>
            <w:r>
              <w:br/>
              <w:t>z uprawnień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C43E66" w:rsidRDefault="001F6319" w:rsidP="006864C5">
            <w:pPr>
              <w:pStyle w:val="AAa1tekst"/>
              <w:spacing w:before="60"/>
              <w:ind w:left="0"/>
              <w:rPr>
                <w:b/>
              </w:rPr>
            </w:pPr>
            <w:r w:rsidRPr="00C43E66">
              <w:t xml:space="preserve">art. 6 ust. 1 lit. c) </w:t>
            </w:r>
            <w:r>
              <w:t xml:space="preserve">oraz art. 6 ust.1 </w:t>
            </w:r>
            <w:r w:rsidRPr="00C43E66">
              <w:t xml:space="preserve">lit. f) RODO </w:t>
            </w:r>
            <w:r w:rsidR="0033109A">
              <w:t>w związku z art. 5 ust.2</w:t>
            </w:r>
            <w:r w:rsidR="006864C5">
              <w:t xml:space="preserve"> </w:t>
            </w:r>
            <w:r w:rsidR="0033109A">
              <w:t xml:space="preserve"> </w:t>
            </w:r>
            <w:r>
              <w:t>RODO.</w:t>
            </w:r>
          </w:p>
        </w:tc>
      </w:tr>
      <w:tr w:rsidR="001813BB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BB" w:rsidRDefault="001813BB" w:rsidP="001813BB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 w:rsidRPr="006A683A">
              <w:t>Przetwarzanie danych polegające na  dochodzeniu lub obronie przed roszczeniami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BB" w:rsidRPr="00187CC7" w:rsidRDefault="001813BB" w:rsidP="001813BB">
            <w:pPr>
              <w:pStyle w:val="AAa1tekst"/>
              <w:spacing w:before="60"/>
              <w:ind w:left="0"/>
              <w:rPr>
                <w:b/>
              </w:rPr>
            </w:pPr>
            <w:r w:rsidRPr="00A434BA">
              <w:t xml:space="preserve">art. 6 ust. 1 lit. </w:t>
            </w:r>
            <w:r>
              <w:t>f</w:t>
            </w:r>
            <w:r w:rsidRPr="00187CC7">
              <w:t xml:space="preserve">) oraz art. 9 ust. 2 lit. </w:t>
            </w:r>
            <w:r>
              <w:t>f)</w:t>
            </w:r>
            <w:r w:rsidRPr="00187CC7">
              <w:t xml:space="preserve"> RODO</w:t>
            </w:r>
            <w:r>
              <w:t xml:space="preserve"> </w:t>
            </w:r>
            <w:r w:rsidRPr="006A683A">
              <w:t>prawnie uzasadniony interes Szpitala polegający na ochronie jego praw oraz dochodzeniu lub obronie przed roszczeniami.</w:t>
            </w:r>
          </w:p>
        </w:tc>
      </w:tr>
      <w:tr w:rsidR="001F6319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19" w:rsidRDefault="001F6319" w:rsidP="00E74A5B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>
              <w:t>Udostępnienie danych osobowych  uprawnionym podmiotom kontrolnym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19" w:rsidRDefault="001F6319" w:rsidP="00E74A5B">
            <w:pPr>
              <w:pStyle w:val="AAa1tekst"/>
              <w:spacing w:before="60"/>
              <w:ind w:left="0"/>
              <w:rPr>
                <w:b/>
              </w:rPr>
            </w:pPr>
            <w:r>
              <w:t>art. 6 ust.</w:t>
            </w:r>
            <w:r w:rsidR="004B306B">
              <w:t xml:space="preserve"> </w:t>
            </w:r>
            <w:r>
              <w:t xml:space="preserve">1 lit. c)  oraz art. 9 ust. 2 lit. h) RODO w </w:t>
            </w:r>
            <w:r w:rsidR="00214409">
              <w:t xml:space="preserve">związku </w:t>
            </w:r>
            <w:r>
              <w:t>z przepisem szczególnym uprawniającym do pozyskania danych w ramach prowadzonej kontroli (lub postępowania).</w:t>
            </w:r>
          </w:p>
        </w:tc>
      </w:tr>
      <w:tr w:rsidR="001F6319" w:rsidTr="00E74A5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19" w:rsidRDefault="001F6319" w:rsidP="00550640">
            <w:pPr>
              <w:pStyle w:val="AAa1tekst"/>
              <w:spacing w:before="60"/>
              <w:ind w:left="0"/>
              <w:jc w:val="left"/>
              <w:rPr>
                <w:b/>
              </w:rPr>
            </w:pPr>
            <w:r>
              <w:t xml:space="preserve">Archiwizacja dokumentacji </w:t>
            </w:r>
            <w:r w:rsidR="00550640">
              <w:t>dotyczącej Państwa zatrudnienia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19" w:rsidRDefault="001F6319" w:rsidP="007A1385">
            <w:pPr>
              <w:pStyle w:val="AAa1tekst"/>
              <w:spacing w:before="60"/>
              <w:ind w:left="0"/>
              <w:rPr>
                <w:b/>
              </w:rPr>
            </w:pPr>
            <w:r>
              <w:t>art. 6 ust. 1 lit. c) RODO w związku z</w:t>
            </w:r>
            <w:r w:rsidR="007A1385">
              <w:t xml:space="preserve"> </w:t>
            </w:r>
            <w:r>
              <w:t>art. 5 ustawy z dnia 14 lipca 1983</w:t>
            </w:r>
            <w:r w:rsidR="004D3620">
              <w:t xml:space="preserve"> </w:t>
            </w:r>
            <w:r>
              <w:t>r. o narodowym zasobie archiwalnym</w:t>
            </w:r>
            <w:r w:rsidR="007A1385">
              <w:t xml:space="preserve"> </w:t>
            </w:r>
            <w:r>
              <w:t>i archiwach.</w:t>
            </w:r>
          </w:p>
        </w:tc>
      </w:tr>
    </w:tbl>
    <w:p w:rsidR="00D76DBB" w:rsidRPr="003A56F5" w:rsidRDefault="00D76DBB" w:rsidP="00D76DBB"/>
    <w:p w:rsidR="00EC4B27" w:rsidRDefault="0081318C"/>
    <w:sectPr w:rsidR="00EC4B27" w:rsidSect="00FF27DE">
      <w:headerReference w:type="default" r:id="rId7"/>
      <w:pgSz w:w="11906" w:h="16838"/>
      <w:pgMar w:top="82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8C" w:rsidRDefault="0081318C">
      <w:pPr>
        <w:spacing w:after="0" w:line="240" w:lineRule="auto"/>
      </w:pPr>
      <w:r>
        <w:separator/>
      </w:r>
    </w:p>
  </w:endnote>
  <w:endnote w:type="continuationSeparator" w:id="0">
    <w:p w:rsidR="0081318C" w:rsidRDefault="0081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Segoe UI"/>
    <w:charset w:val="B1"/>
    <w:family w:val="swiss"/>
    <w:pitch w:val="variable"/>
    <w:sig w:usb0="00000800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8C" w:rsidRDefault="0081318C">
      <w:pPr>
        <w:spacing w:after="0" w:line="240" w:lineRule="auto"/>
      </w:pPr>
      <w:r>
        <w:separator/>
      </w:r>
    </w:p>
  </w:footnote>
  <w:footnote w:type="continuationSeparator" w:id="0">
    <w:p w:rsidR="0081318C" w:rsidRDefault="0081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22" w:rsidRPr="00C60506" w:rsidRDefault="00BA70EB" w:rsidP="00C60506">
    <w:pPr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08.2.</w:t>
    </w:r>
    <w:r w:rsidR="00A40CAA">
      <w:rPr>
        <w:rFonts w:ascii="Arial" w:hAnsi="Arial" w:cs="Arial"/>
        <w:b/>
        <w:i/>
        <w:sz w:val="18"/>
        <w:szCs w:val="18"/>
      </w:rPr>
      <w:t xml:space="preserve"> </w:t>
    </w:r>
    <w:r w:rsidR="00A40CAA" w:rsidRPr="004E0E22">
      <w:rPr>
        <w:rFonts w:ascii="Arial" w:hAnsi="Arial" w:cs="Arial"/>
        <w:b/>
        <w:i/>
        <w:sz w:val="18"/>
        <w:szCs w:val="18"/>
      </w:rPr>
      <w:t xml:space="preserve">Klauzula </w:t>
    </w:r>
    <w:r w:rsidR="00A40CAA">
      <w:rPr>
        <w:rFonts w:ascii="Arial" w:hAnsi="Arial" w:cs="Arial"/>
        <w:b/>
        <w:i/>
        <w:sz w:val="18"/>
        <w:szCs w:val="18"/>
      </w:rPr>
      <w:t xml:space="preserve">– </w:t>
    </w:r>
    <w:r w:rsidR="00F97B2A">
      <w:rPr>
        <w:rFonts w:ascii="Arial" w:hAnsi="Arial" w:cs="Arial"/>
        <w:b/>
        <w:i/>
        <w:sz w:val="18"/>
        <w:szCs w:val="18"/>
      </w:rPr>
      <w:t>osoba</w:t>
    </w:r>
    <w:r w:rsidR="00B040CF">
      <w:rPr>
        <w:rFonts w:ascii="Arial" w:hAnsi="Arial" w:cs="Arial"/>
        <w:b/>
        <w:i/>
        <w:sz w:val="18"/>
        <w:szCs w:val="18"/>
      </w:rPr>
      <w:t xml:space="preserve"> </w:t>
    </w:r>
    <w:r w:rsidR="001C6D4D">
      <w:rPr>
        <w:rFonts w:ascii="Arial" w:hAnsi="Arial" w:cs="Arial"/>
        <w:b/>
        <w:i/>
        <w:sz w:val="18"/>
        <w:szCs w:val="18"/>
      </w:rPr>
      <w:t>na kontrakcie</w:t>
    </w:r>
    <w:r w:rsidR="00B040CF">
      <w:rPr>
        <w:rFonts w:ascii="Arial" w:hAnsi="Arial" w:cs="Arial"/>
        <w:b/>
        <w:i/>
        <w:sz w:val="18"/>
        <w:szCs w:val="18"/>
      </w:rPr>
      <w:t xml:space="preserve"> </w:t>
    </w:r>
    <w:r w:rsidR="00374E68">
      <w:rPr>
        <w:rFonts w:ascii="Arial" w:hAnsi="Arial" w:cs="Arial"/>
        <w:b/>
        <w:i/>
        <w:sz w:val="18"/>
        <w:szCs w:val="18"/>
      </w:rPr>
      <w:t>(</w:t>
    </w:r>
    <w:r w:rsidR="00B040CF">
      <w:rPr>
        <w:rFonts w:ascii="Arial" w:hAnsi="Arial" w:cs="Arial"/>
        <w:b/>
        <w:i/>
        <w:sz w:val="18"/>
        <w:szCs w:val="18"/>
      </w:rPr>
      <w:t>art. 26 udl</w:t>
    </w:r>
    <w:r w:rsidR="00374E68">
      <w:rPr>
        <w:rFonts w:ascii="Arial" w:hAnsi="Arial" w:cs="Arial"/>
        <w:b/>
        <w:i/>
        <w:sz w:val="18"/>
        <w:szCs w:val="18"/>
      </w:rPr>
      <w:t>)</w:t>
    </w:r>
    <w:r w:rsidR="00F4462D">
      <w:rPr>
        <w:rFonts w:ascii="Arial" w:hAnsi="Arial" w:cs="Arial"/>
        <w:b/>
        <w:i/>
        <w:sz w:val="18"/>
        <w:szCs w:val="18"/>
      </w:rPr>
      <w:t xml:space="preserve"> - pełna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1D7C"/>
    <w:multiLevelType w:val="hybridMultilevel"/>
    <w:tmpl w:val="B81C91D2"/>
    <w:lvl w:ilvl="0" w:tplc="C55043F6">
      <w:start w:val="1"/>
      <w:numFmt w:val="bullet"/>
      <w:pStyle w:val="AAA3punktydodatkowe"/>
      <w:lvlText w:val=""/>
      <w:lvlJc w:val="left"/>
      <w:pPr>
        <w:ind w:left="1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 w15:restartNumberingAfterBreak="0">
    <w:nsid w:val="2844628E"/>
    <w:multiLevelType w:val="hybridMultilevel"/>
    <w:tmpl w:val="4AFC2908"/>
    <w:lvl w:ilvl="0" w:tplc="CA90AEC4">
      <w:start w:val="1"/>
      <w:numFmt w:val="decimal"/>
      <w:lvlText w:val="(%1)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338405CF"/>
    <w:multiLevelType w:val="multilevel"/>
    <w:tmpl w:val="8CDC6586"/>
    <w:lvl w:ilvl="0">
      <w:start w:val="1"/>
      <w:numFmt w:val="none"/>
      <w:lvlText w:val=""/>
      <w:lvlJc w:val="left"/>
      <w:pPr>
        <w:ind w:left="360" w:hanging="360"/>
      </w:pPr>
      <w:rPr>
        <w:rFonts w:ascii="Latha" w:hAnsi="Latha" w:hint="default"/>
        <w:b/>
        <w:i w:val="0"/>
        <w:sz w:val="20"/>
        <w:u w:val="single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ascii="Latha" w:hAnsi="Latha" w:hint="default"/>
        <w:b w:val="0"/>
        <w:i w:val="0"/>
        <w:sz w:val="20"/>
      </w:rPr>
    </w:lvl>
    <w:lvl w:ilvl="2">
      <w:start w:val="1"/>
      <w:numFmt w:val="bullet"/>
      <w:pStyle w:val="3punktyabc"/>
      <w:lvlText w:val="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decimal"/>
      <w:pStyle w:val="4punk1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883308A"/>
    <w:multiLevelType w:val="hybridMultilevel"/>
    <w:tmpl w:val="BB704612"/>
    <w:lvl w:ilvl="0" w:tplc="B844B54C">
      <w:start w:val="1"/>
      <w:numFmt w:val="bullet"/>
      <w:pStyle w:val="AAa2punkt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2800DE"/>
    <w:multiLevelType w:val="hybridMultilevel"/>
    <w:tmpl w:val="D37235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3A3EEA"/>
    <w:multiLevelType w:val="hybridMultilevel"/>
    <w:tmpl w:val="EC9EE6D2"/>
    <w:lvl w:ilvl="0" w:tplc="B00AEA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92051A"/>
    <w:multiLevelType w:val="hybridMultilevel"/>
    <w:tmpl w:val="B1AA53EC"/>
    <w:lvl w:ilvl="0" w:tplc="0415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7" w15:restartNumberingAfterBreak="0">
    <w:nsid w:val="5E830A96"/>
    <w:multiLevelType w:val="hybridMultilevel"/>
    <w:tmpl w:val="1812B8C0"/>
    <w:lvl w:ilvl="0" w:tplc="DBAE4AB6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96360"/>
    <w:multiLevelType w:val="hybridMultilevel"/>
    <w:tmpl w:val="FB522312"/>
    <w:lvl w:ilvl="0" w:tplc="D1D8D494">
      <w:numFmt w:val="bullet"/>
      <w:lvlText w:val="•"/>
      <w:lvlJc w:val="left"/>
      <w:pPr>
        <w:ind w:left="931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BB"/>
    <w:rsid w:val="0001132F"/>
    <w:rsid w:val="00041AEE"/>
    <w:rsid w:val="00043C84"/>
    <w:rsid w:val="00053BE0"/>
    <w:rsid w:val="000A3A40"/>
    <w:rsid w:val="000A79C3"/>
    <w:rsid w:val="000C5160"/>
    <w:rsid w:val="000E2DB5"/>
    <w:rsid w:val="00152679"/>
    <w:rsid w:val="001625FD"/>
    <w:rsid w:val="00180903"/>
    <w:rsid w:val="001813BB"/>
    <w:rsid w:val="0018538F"/>
    <w:rsid w:val="00193574"/>
    <w:rsid w:val="001C6D4D"/>
    <w:rsid w:val="001E5B34"/>
    <w:rsid w:val="001F544C"/>
    <w:rsid w:val="001F6319"/>
    <w:rsid w:val="00214409"/>
    <w:rsid w:val="002339D1"/>
    <w:rsid w:val="00254D54"/>
    <w:rsid w:val="00270A1D"/>
    <w:rsid w:val="002C31E4"/>
    <w:rsid w:val="0030371A"/>
    <w:rsid w:val="00324B32"/>
    <w:rsid w:val="0033109A"/>
    <w:rsid w:val="00374E68"/>
    <w:rsid w:val="0037674D"/>
    <w:rsid w:val="00387569"/>
    <w:rsid w:val="003A2418"/>
    <w:rsid w:val="003F77CF"/>
    <w:rsid w:val="00412E29"/>
    <w:rsid w:val="00431F67"/>
    <w:rsid w:val="00461C34"/>
    <w:rsid w:val="004844D0"/>
    <w:rsid w:val="004B10CB"/>
    <w:rsid w:val="004B306B"/>
    <w:rsid w:val="004C0E3C"/>
    <w:rsid w:val="004D3620"/>
    <w:rsid w:val="004E555A"/>
    <w:rsid w:val="005168FA"/>
    <w:rsid w:val="00527459"/>
    <w:rsid w:val="005442CA"/>
    <w:rsid w:val="00550640"/>
    <w:rsid w:val="005575E9"/>
    <w:rsid w:val="005A3329"/>
    <w:rsid w:val="005C1E01"/>
    <w:rsid w:val="005D67DD"/>
    <w:rsid w:val="005D6B4F"/>
    <w:rsid w:val="005D6EFB"/>
    <w:rsid w:val="00603DC4"/>
    <w:rsid w:val="00635524"/>
    <w:rsid w:val="00676241"/>
    <w:rsid w:val="006864C5"/>
    <w:rsid w:val="0069353B"/>
    <w:rsid w:val="006B7BA6"/>
    <w:rsid w:val="00713327"/>
    <w:rsid w:val="00716ABF"/>
    <w:rsid w:val="00746574"/>
    <w:rsid w:val="00763D6F"/>
    <w:rsid w:val="0079587D"/>
    <w:rsid w:val="007A1385"/>
    <w:rsid w:val="007D5705"/>
    <w:rsid w:val="0081318C"/>
    <w:rsid w:val="00832743"/>
    <w:rsid w:val="00833739"/>
    <w:rsid w:val="00847ACE"/>
    <w:rsid w:val="008717D9"/>
    <w:rsid w:val="008E3F4C"/>
    <w:rsid w:val="008F7C93"/>
    <w:rsid w:val="00913A12"/>
    <w:rsid w:val="00931179"/>
    <w:rsid w:val="00935C50"/>
    <w:rsid w:val="0096678C"/>
    <w:rsid w:val="0098795C"/>
    <w:rsid w:val="009A7A3F"/>
    <w:rsid w:val="009F5620"/>
    <w:rsid w:val="00A174F7"/>
    <w:rsid w:val="00A27C0C"/>
    <w:rsid w:val="00A40CAA"/>
    <w:rsid w:val="00A7140A"/>
    <w:rsid w:val="00AF4808"/>
    <w:rsid w:val="00B040CF"/>
    <w:rsid w:val="00B34D9A"/>
    <w:rsid w:val="00B577A4"/>
    <w:rsid w:val="00B57BC9"/>
    <w:rsid w:val="00BA5823"/>
    <w:rsid w:val="00BA70EB"/>
    <w:rsid w:val="00BC5FE7"/>
    <w:rsid w:val="00BE3938"/>
    <w:rsid w:val="00C34623"/>
    <w:rsid w:val="00C867EF"/>
    <w:rsid w:val="00CA6372"/>
    <w:rsid w:val="00D02432"/>
    <w:rsid w:val="00D37EDC"/>
    <w:rsid w:val="00D76DBB"/>
    <w:rsid w:val="00E3054E"/>
    <w:rsid w:val="00E74A5B"/>
    <w:rsid w:val="00EA26FB"/>
    <w:rsid w:val="00F0726A"/>
    <w:rsid w:val="00F2405C"/>
    <w:rsid w:val="00F4462D"/>
    <w:rsid w:val="00F47E15"/>
    <w:rsid w:val="00F97B2A"/>
    <w:rsid w:val="00F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90CD1-DCF0-47B5-83CC-DC5BD18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nagwek">
    <w:name w:val="AAnagłówek"/>
    <w:basedOn w:val="Normalny"/>
    <w:link w:val="AAnagwekZnak"/>
    <w:autoRedefine/>
    <w:qFormat/>
    <w:rsid w:val="008717D9"/>
    <w:pPr>
      <w:spacing w:before="20" w:after="60"/>
      <w:jc w:val="both"/>
    </w:pPr>
    <w:rPr>
      <w:rFonts w:ascii="Arial" w:hAnsi="Arial" w:cs="Arial"/>
      <w:b/>
      <w:sz w:val="18"/>
      <w:szCs w:val="18"/>
    </w:rPr>
  </w:style>
  <w:style w:type="character" w:customStyle="1" w:styleId="AAnagwekZnak">
    <w:name w:val="AAnagłówek Znak"/>
    <w:basedOn w:val="Domylnaczcionkaakapitu"/>
    <w:link w:val="AAnagwek"/>
    <w:rsid w:val="008717D9"/>
    <w:rPr>
      <w:rFonts w:ascii="Arial" w:hAnsi="Arial" w:cs="Arial"/>
      <w:b/>
      <w:sz w:val="18"/>
      <w:szCs w:val="18"/>
    </w:rPr>
  </w:style>
  <w:style w:type="paragraph" w:customStyle="1" w:styleId="AAa2punkty">
    <w:name w:val="AAa2 punkty"/>
    <w:basedOn w:val="Akapitzlist"/>
    <w:link w:val="AAa2punktyZnak"/>
    <w:autoRedefine/>
    <w:qFormat/>
    <w:rsid w:val="00CA6372"/>
    <w:pPr>
      <w:numPr>
        <w:numId w:val="7"/>
      </w:numPr>
      <w:spacing w:before="40" w:after="0"/>
      <w:ind w:left="426" w:hanging="142"/>
      <w:jc w:val="both"/>
    </w:pPr>
    <w:rPr>
      <w:rFonts w:ascii="Arial" w:hAnsi="Arial" w:cs="Arial"/>
      <w:sz w:val="18"/>
      <w:szCs w:val="18"/>
    </w:rPr>
  </w:style>
  <w:style w:type="character" w:customStyle="1" w:styleId="AAa2punktyZnak">
    <w:name w:val="AAa2 punkty Znak"/>
    <w:basedOn w:val="Domylnaczcionkaakapitu"/>
    <w:link w:val="AAa2punkty"/>
    <w:rsid w:val="00CA6372"/>
    <w:rPr>
      <w:rFonts w:ascii="Arial" w:hAnsi="Arial" w:cs="Arial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BC5FE7"/>
    <w:pPr>
      <w:ind w:left="720"/>
      <w:contextualSpacing/>
    </w:pPr>
  </w:style>
  <w:style w:type="paragraph" w:customStyle="1" w:styleId="AAa1tekst">
    <w:name w:val="AAa1 tekst"/>
    <w:basedOn w:val="Normalny"/>
    <w:link w:val="AAa1tekstZnak"/>
    <w:qFormat/>
    <w:rsid w:val="00BC5FE7"/>
    <w:pPr>
      <w:spacing w:after="0"/>
      <w:ind w:left="142"/>
      <w:jc w:val="both"/>
    </w:pPr>
    <w:rPr>
      <w:rFonts w:ascii="Arial" w:hAnsi="Arial" w:cs="Arial"/>
      <w:sz w:val="18"/>
      <w:szCs w:val="18"/>
    </w:rPr>
  </w:style>
  <w:style w:type="character" w:customStyle="1" w:styleId="AAa1tekstZnak">
    <w:name w:val="AAa1 tekst Znak"/>
    <w:basedOn w:val="Domylnaczcionkaakapitu"/>
    <w:link w:val="AAa1tekst"/>
    <w:rsid w:val="00BC5FE7"/>
    <w:rPr>
      <w:rFonts w:ascii="Arial" w:hAnsi="Arial" w:cs="Arial"/>
      <w:sz w:val="18"/>
      <w:szCs w:val="18"/>
    </w:rPr>
  </w:style>
  <w:style w:type="paragraph" w:customStyle="1" w:styleId="3punktyabc">
    <w:name w:val="3_punkty abc"/>
    <w:basedOn w:val="Normalny"/>
    <w:link w:val="3punktyabcZnak"/>
    <w:qFormat/>
    <w:rsid w:val="00D76DBB"/>
    <w:pPr>
      <w:numPr>
        <w:ilvl w:val="2"/>
        <w:numId w:val="5"/>
      </w:numPr>
      <w:suppressAutoHyphens/>
      <w:spacing w:before="120" w:after="160" w:line="240" w:lineRule="auto"/>
      <w:ind w:left="567" w:hanging="283"/>
      <w:jc w:val="both"/>
    </w:pPr>
    <w:rPr>
      <w:rFonts w:ascii="Calibri" w:eastAsia="Arial Unicode MS" w:hAnsi="Calibri" w:cs="David"/>
      <w:lang w:eastAsia="zh-CN"/>
    </w:rPr>
  </w:style>
  <w:style w:type="paragraph" w:customStyle="1" w:styleId="1nagwek">
    <w:name w:val="1_nagłówek"/>
    <w:basedOn w:val="Normalny"/>
    <w:link w:val="1nagwekZnak"/>
    <w:qFormat/>
    <w:rsid w:val="00D76DBB"/>
    <w:pPr>
      <w:suppressAutoHyphens/>
      <w:spacing w:before="280" w:after="120" w:line="240" w:lineRule="auto"/>
      <w:ind w:hanging="284"/>
      <w:jc w:val="both"/>
    </w:pPr>
    <w:rPr>
      <w:rFonts w:ascii="Calibri" w:eastAsia="Arial Unicode MS" w:hAnsi="Calibri" w:cs="David"/>
      <w:b/>
      <w:lang w:eastAsia="zh-CN"/>
    </w:rPr>
  </w:style>
  <w:style w:type="character" w:customStyle="1" w:styleId="3punktyabcZnak">
    <w:name w:val="3_punkty abc Znak"/>
    <w:link w:val="3punktyabc"/>
    <w:rsid w:val="00D76DBB"/>
    <w:rPr>
      <w:rFonts w:ascii="Calibri" w:eastAsia="Arial Unicode MS" w:hAnsi="Calibri" w:cs="David"/>
      <w:lang w:eastAsia="zh-CN"/>
    </w:rPr>
  </w:style>
  <w:style w:type="paragraph" w:customStyle="1" w:styleId="4punk1">
    <w:name w:val="4_punk (1)"/>
    <w:basedOn w:val="3punktyabc"/>
    <w:qFormat/>
    <w:rsid w:val="00D76DBB"/>
    <w:pPr>
      <w:numPr>
        <w:ilvl w:val="3"/>
      </w:numPr>
      <w:tabs>
        <w:tab w:val="num" w:pos="360"/>
      </w:tabs>
      <w:ind w:left="851" w:hanging="284"/>
    </w:pPr>
  </w:style>
  <w:style w:type="character" w:customStyle="1" w:styleId="1nagwekZnak">
    <w:name w:val="1_nagłówek Znak"/>
    <w:link w:val="1nagwek"/>
    <w:rsid w:val="00D76DBB"/>
    <w:rPr>
      <w:rFonts w:ascii="Calibri" w:eastAsia="Arial Unicode MS" w:hAnsi="Calibri" w:cs="David"/>
      <w:b/>
      <w:lang w:eastAsia="zh-CN"/>
    </w:rPr>
  </w:style>
  <w:style w:type="paragraph" w:customStyle="1" w:styleId="AAA3punktydodatkowe">
    <w:name w:val="AAA3 punkty dodatkowe"/>
    <w:basedOn w:val="Akapitzlist"/>
    <w:link w:val="AAA3punktydodatkoweZnak"/>
    <w:qFormat/>
    <w:rsid w:val="00B34D9A"/>
    <w:pPr>
      <w:numPr>
        <w:numId w:val="8"/>
      </w:numPr>
      <w:spacing w:before="20" w:after="60"/>
      <w:ind w:left="709" w:hanging="283"/>
      <w:jc w:val="both"/>
    </w:pPr>
    <w:rPr>
      <w:rFonts w:ascii="Arial" w:hAnsi="Arial" w:cs="Arial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34D9A"/>
  </w:style>
  <w:style w:type="character" w:customStyle="1" w:styleId="AAA3punktydodatkoweZnak">
    <w:name w:val="AAA3 punkty dodatkowe Znak"/>
    <w:basedOn w:val="AkapitzlistZnak"/>
    <w:link w:val="AAA3punktydodatkowe"/>
    <w:rsid w:val="00B34D9A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569"/>
  </w:style>
  <w:style w:type="paragraph" w:styleId="Stopka">
    <w:name w:val="footer"/>
    <w:basedOn w:val="Normalny"/>
    <w:link w:val="StopkaZnak"/>
    <w:uiPriority w:val="99"/>
    <w:unhideWhenUsed/>
    <w:rsid w:val="0038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Zdzienicki</dc:creator>
  <cp:lastModifiedBy>Karolina Studzińska</cp:lastModifiedBy>
  <cp:revision>17</cp:revision>
  <cp:lastPrinted>2026-05-12T07:44:00Z</cp:lastPrinted>
  <dcterms:created xsi:type="dcterms:W3CDTF">2026-05-09T13:18:00Z</dcterms:created>
  <dcterms:modified xsi:type="dcterms:W3CDTF">2026-05-12T07:44:00Z</dcterms:modified>
</cp:coreProperties>
</file>